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59" w:rsidRDefault="006C68B6">
      <w:pPr>
        <w:pStyle w:val="Textoindependiente"/>
        <w:ind w:left="2573"/>
        <w:rPr>
          <w:rFonts w:ascii="Times New Roman"/>
          <w:sz w:val="20"/>
        </w:rPr>
      </w:pPr>
      <w:bookmarkStart w:id="0" w:name="ÁLVARO_URIBE_VÉLEZ"/>
      <w:bookmarkStart w:id="1" w:name="Senador_de_la_República"/>
      <w:bookmarkEnd w:id="0"/>
      <w:bookmarkEnd w:id="1"/>
      <w:r>
        <w:rPr>
          <w:rFonts w:ascii="Times New Roman"/>
          <w:noProof/>
          <w:sz w:val="20"/>
          <w:lang w:val="es-CO" w:eastAsia="es-CO" w:bidi="ar-SA"/>
        </w:rPr>
        <w:drawing>
          <wp:inline distT="0" distB="0" distL="0" distR="0">
            <wp:extent cx="2583596" cy="777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59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659" w:rsidRDefault="006C68B6">
      <w:pPr>
        <w:spacing w:before="91"/>
        <w:ind w:left="267" w:right="292"/>
        <w:jc w:val="center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90"/>
          <w:sz w:val="24"/>
        </w:rPr>
        <w:t>Álvaro Uribe</w:t>
      </w:r>
      <w:r>
        <w:rPr>
          <w:rFonts w:ascii="Trebuchet MS" w:hAnsi="Trebuchet MS"/>
          <w:i/>
          <w:spacing w:val="-44"/>
          <w:w w:val="90"/>
          <w:sz w:val="24"/>
        </w:rPr>
        <w:t xml:space="preserve"> </w:t>
      </w:r>
      <w:proofErr w:type="spellStart"/>
      <w:r>
        <w:rPr>
          <w:rFonts w:ascii="Trebuchet MS" w:hAnsi="Trebuchet MS"/>
          <w:i/>
          <w:w w:val="90"/>
          <w:sz w:val="24"/>
        </w:rPr>
        <w:t>Vélez</w:t>
      </w:r>
      <w:proofErr w:type="spellEnd"/>
    </w:p>
    <w:p w:rsidR="00240659" w:rsidRDefault="006C68B6">
      <w:pPr>
        <w:spacing w:before="14"/>
        <w:ind w:left="258" w:right="292"/>
        <w:jc w:val="center"/>
        <w:rPr>
          <w:rFonts w:ascii="Trebuchet MS" w:hAnsi="Trebuchet MS"/>
          <w:i/>
          <w:sz w:val="20"/>
        </w:rPr>
      </w:pPr>
      <w:proofErr w:type="spellStart"/>
      <w:r>
        <w:rPr>
          <w:rFonts w:ascii="Trebuchet MS" w:hAnsi="Trebuchet MS"/>
          <w:i/>
          <w:w w:val="90"/>
          <w:sz w:val="20"/>
        </w:rPr>
        <w:t>Senador</w:t>
      </w:r>
      <w:proofErr w:type="spellEnd"/>
      <w:r>
        <w:rPr>
          <w:rFonts w:ascii="Trebuchet MS" w:hAnsi="Trebuchet MS"/>
          <w:i/>
          <w:w w:val="90"/>
          <w:sz w:val="20"/>
        </w:rPr>
        <w:t xml:space="preserve"> de</w:t>
      </w:r>
      <w:r>
        <w:rPr>
          <w:rFonts w:ascii="Trebuchet MS" w:hAnsi="Trebuchet MS"/>
          <w:i/>
          <w:spacing w:val="-9"/>
          <w:w w:val="90"/>
          <w:sz w:val="20"/>
        </w:rPr>
        <w:t xml:space="preserve"> </w:t>
      </w:r>
      <w:proofErr w:type="spellStart"/>
      <w:r>
        <w:rPr>
          <w:rFonts w:ascii="Trebuchet MS" w:hAnsi="Trebuchet MS"/>
          <w:i/>
          <w:w w:val="90"/>
          <w:sz w:val="20"/>
        </w:rPr>
        <w:t>República</w:t>
      </w:r>
      <w:proofErr w:type="spellEnd"/>
    </w:p>
    <w:p w:rsidR="00240659" w:rsidRDefault="00240659">
      <w:pPr>
        <w:pStyle w:val="Textoindependiente"/>
        <w:rPr>
          <w:rFonts w:ascii="Trebuchet MS"/>
          <w:i/>
          <w:sz w:val="20"/>
        </w:rPr>
      </w:pPr>
    </w:p>
    <w:p w:rsidR="00240659" w:rsidRDefault="00240659">
      <w:pPr>
        <w:pStyle w:val="Textoindependiente"/>
        <w:rPr>
          <w:rFonts w:ascii="Trebuchet MS"/>
          <w:i/>
          <w:sz w:val="20"/>
        </w:rPr>
      </w:pPr>
    </w:p>
    <w:p w:rsidR="00240659" w:rsidRDefault="00240659">
      <w:pPr>
        <w:pStyle w:val="Textoindependiente"/>
        <w:rPr>
          <w:rFonts w:ascii="Trebuchet MS"/>
          <w:i/>
          <w:sz w:val="20"/>
        </w:rPr>
      </w:pPr>
    </w:p>
    <w:p w:rsidR="00240659" w:rsidRDefault="00240659">
      <w:pPr>
        <w:pStyle w:val="Textoindependiente"/>
        <w:spacing w:before="5"/>
        <w:rPr>
          <w:rFonts w:ascii="Trebuchet MS"/>
          <w:i/>
          <w:sz w:val="21"/>
        </w:rPr>
      </w:pPr>
    </w:p>
    <w:p w:rsidR="00240659" w:rsidRDefault="00713B44">
      <w:pPr>
        <w:spacing w:before="93"/>
        <w:ind w:left="205"/>
        <w:jc w:val="both"/>
        <w:rPr>
          <w:sz w:val="20"/>
        </w:rPr>
      </w:pPr>
      <w:r>
        <w:rPr>
          <w:sz w:val="20"/>
        </w:rPr>
        <w:t>Bogotá D.C.,13</w:t>
      </w:r>
      <w:r w:rsidR="006C68B6">
        <w:rPr>
          <w:sz w:val="20"/>
        </w:rPr>
        <w:t xml:space="preserve"> de </w:t>
      </w:r>
      <w:proofErr w:type="spellStart"/>
      <w:r w:rsidR="006C68B6">
        <w:rPr>
          <w:sz w:val="20"/>
        </w:rPr>
        <w:t>noviembre</w:t>
      </w:r>
      <w:proofErr w:type="spellEnd"/>
      <w:r w:rsidR="006C68B6">
        <w:rPr>
          <w:sz w:val="20"/>
        </w:rPr>
        <w:t xml:space="preserve"> 2019</w:t>
      </w:r>
    </w:p>
    <w:p w:rsidR="00240659" w:rsidRDefault="00240659">
      <w:pPr>
        <w:pStyle w:val="Textoindependiente"/>
        <w:rPr>
          <w:sz w:val="22"/>
        </w:rPr>
      </w:pPr>
    </w:p>
    <w:p w:rsidR="00240659" w:rsidRDefault="00240659">
      <w:pPr>
        <w:pStyle w:val="Textoindependiente"/>
        <w:rPr>
          <w:sz w:val="22"/>
        </w:rPr>
      </w:pPr>
    </w:p>
    <w:p w:rsidR="00240659" w:rsidRDefault="00240659">
      <w:pPr>
        <w:pStyle w:val="Textoindependiente"/>
        <w:spacing w:before="1"/>
      </w:pPr>
    </w:p>
    <w:p w:rsidR="00240659" w:rsidRDefault="006C68B6">
      <w:pPr>
        <w:pStyle w:val="Textoindependiente"/>
        <w:ind w:left="205"/>
        <w:jc w:val="both"/>
      </w:pPr>
      <w:proofErr w:type="spellStart"/>
      <w:r>
        <w:t>Senador</w:t>
      </w:r>
      <w:proofErr w:type="spellEnd"/>
    </w:p>
    <w:p w:rsidR="00240659" w:rsidRDefault="00240659">
      <w:pPr>
        <w:pStyle w:val="Textoindependiente"/>
        <w:spacing w:before="8"/>
        <w:rPr>
          <w:sz w:val="21"/>
        </w:rPr>
      </w:pPr>
    </w:p>
    <w:p w:rsidR="00240659" w:rsidRDefault="006C68B6">
      <w:pPr>
        <w:pStyle w:val="Ttulo1"/>
        <w:spacing w:before="0"/>
        <w:jc w:val="both"/>
      </w:pPr>
      <w:bookmarkStart w:id="2" w:name="LIDIO_GARCÍA_TURBAY"/>
      <w:bookmarkEnd w:id="2"/>
      <w:r>
        <w:t>LIDIO GARCÍA TURBAY</w:t>
      </w:r>
    </w:p>
    <w:p w:rsidR="00240659" w:rsidRDefault="00240659">
      <w:pPr>
        <w:pStyle w:val="Textoindependiente"/>
        <w:spacing w:before="9"/>
        <w:rPr>
          <w:b/>
          <w:sz w:val="20"/>
        </w:rPr>
      </w:pPr>
    </w:p>
    <w:p w:rsidR="00240659" w:rsidRDefault="006C68B6">
      <w:pPr>
        <w:pStyle w:val="Textoindependiente"/>
        <w:ind w:left="205"/>
        <w:jc w:val="both"/>
      </w:pPr>
      <w:proofErr w:type="spellStart"/>
      <w:r>
        <w:t>Presidente</w:t>
      </w:r>
      <w:proofErr w:type="spellEnd"/>
    </w:p>
    <w:p w:rsidR="00240659" w:rsidRDefault="00240659">
      <w:pPr>
        <w:pStyle w:val="Textoindependiente"/>
        <w:spacing w:before="9"/>
        <w:rPr>
          <w:sz w:val="20"/>
        </w:rPr>
      </w:pPr>
    </w:p>
    <w:p w:rsidR="00240659" w:rsidRDefault="006C68B6">
      <w:pPr>
        <w:pStyle w:val="Textoindependiente"/>
        <w:ind w:left="205"/>
        <w:jc w:val="both"/>
      </w:pPr>
      <w:proofErr w:type="spellStart"/>
      <w:r>
        <w:t>Senado</w:t>
      </w:r>
      <w:proofErr w:type="spellEnd"/>
      <w:r>
        <w:t xml:space="preserve"> de la </w:t>
      </w:r>
      <w:proofErr w:type="spellStart"/>
      <w:r>
        <w:t>República</w:t>
      </w:r>
      <w:proofErr w:type="spellEnd"/>
    </w:p>
    <w:p w:rsidR="00240659" w:rsidRDefault="00240659">
      <w:pPr>
        <w:pStyle w:val="Textoindependiente"/>
        <w:rPr>
          <w:sz w:val="26"/>
        </w:rPr>
      </w:pPr>
    </w:p>
    <w:p w:rsidR="00240659" w:rsidRDefault="00240659">
      <w:pPr>
        <w:pStyle w:val="Textoindependiente"/>
        <w:rPr>
          <w:sz w:val="26"/>
        </w:rPr>
      </w:pPr>
    </w:p>
    <w:p w:rsidR="00240659" w:rsidRDefault="006C68B6">
      <w:pPr>
        <w:spacing w:before="166" w:line="273" w:lineRule="auto"/>
        <w:ind w:left="205" w:right="227"/>
        <w:jc w:val="both"/>
        <w:rPr>
          <w:sz w:val="24"/>
        </w:rPr>
      </w:pPr>
      <w:bookmarkStart w:id="3" w:name="Asunto:_Radicación_Proyecto_de_Ley_“POR_"/>
      <w:bookmarkEnd w:id="3"/>
      <w:proofErr w:type="spellStart"/>
      <w:r>
        <w:rPr>
          <w:sz w:val="24"/>
        </w:rPr>
        <w:t>Asunto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Radicación</w:t>
      </w:r>
      <w:proofErr w:type="spellEnd"/>
      <w:r>
        <w:rPr>
          <w:sz w:val="24"/>
        </w:rPr>
        <w:t xml:space="preserve"> Proyecto de Ley “</w:t>
      </w:r>
      <w:r>
        <w:rPr>
          <w:b/>
          <w:sz w:val="24"/>
        </w:rPr>
        <w:t>POR MEDIO DEL CUAL SE PROHÍBE LA PRÁCTICA DEL ALETEO DEL TIBURÓN Y SE DICTAN OTRAS DISPOSICIONES</w:t>
      </w:r>
      <w:r>
        <w:rPr>
          <w:sz w:val="24"/>
        </w:rPr>
        <w:t>”</w:t>
      </w:r>
    </w:p>
    <w:p w:rsidR="00240659" w:rsidRDefault="00240659">
      <w:pPr>
        <w:pStyle w:val="Textoindependiente"/>
        <w:rPr>
          <w:sz w:val="26"/>
        </w:rPr>
      </w:pPr>
    </w:p>
    <w:p w:rsidR="00240659" w:rsidRDefault="00240659">
      <w:pPr>
        <w:pStyle w:val="Textoindependiente"/>
        <w:rPr>
          <w:sz w:val="26"/>
        </w:rPr>
      </w:pPr>
    </w:p>
    <w:p w:rsidR="00240659" w:rsidRDefault="00240659">
      <w:pPr>
        <w:pStyle w:val="Textoindependiente"/>
        <w:spacing w:before="8"/>
        <w:rPr>
          <w:sz w:val="34"/>
        </w:rPr>
      </w:pPr>
    </w:p>
    <w:p w:rsidR="00240659" w:rsidRDefault="006C68B6">
      <w:pPr>
        <w:pStyle w:val="Textoindependiente"/>
        <w:ind w:left="205"/>
      </w:pPr>
      <w:r>
        <w:t xml:space="preserve">Honorable </w:t>
      </w:r>
      <w:proofErr w:type="spellStart"/>
      <w:r>
        <w:t>Presidente</w:t>
      </w:r>
      <w:proofErr w:type="spellEnd"/>
      <w:r>
        <w:t>:</w:t>
      </w:r>
    </w:p>
    <w:p w:rsidR="00240659" w:rsidRDefault="00240659">
      <w:pPr>
        <w:pStyle w:val="Textoindependiente"/>
        <w:rPr>
          <w:sz w:val="26"/>
        </w:rPr>
      </w:pPr>
    </w:p>
    <w:p w:rsidR="00240659" w:rsidRDefault="00240659">
      <w:pPr>
        <w:pStyle w:val="Textoindependiente"/>
        <w:spacing w:before="1"/>
        <w:rPr>
          <w:sz w:val="23"/>
        </w:rPr>
      </w:pPr>
    </w:p>
    <w:p w:rsidR="00240659" w:rsidRDefault="006C68B6">
      <w:pPr>
        <w:pStyle w:val="Textoindependiente"/>
        <w:spacing w:line="273" w:lineRule="auto"/>
        <w:ind w:left="205" w:right="250"/>
        <w:jc w:val="both"/>
      </w:pPr>
      <w:r>
        <w:t xml:space="preserve">De </w:t>
      </w:r>
      <w:proofErr w:type="spellStart"/>
      <w:r>
        <w:t>conformidad</w:t>
      </w:r>
      <w:proofErr w:type="spellEnd"/>
      <w:r>
        <w:t xml:space="preserve"> con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r>
        <w:rPr>
          <w:spacing w:val="-3"/>
        </w:rPr>
        <w:t xml:space="preserve">Ley </w:t>
      </w:r>
      <w:r>
        <w:t xml:space="preserve">5 de 1992, se </w:t>
      </w:r>
      <w:proofErr w:type="spellStart"/>
      <w:r>
        <w:t>presenta</w:t>
      </w:r>
      <w:proofErr w:type="spellEnd"/>
      <w:r>
        <w:t xml:space="preserve"> a </w:t>
      </w:r>
      <w:proofErr w:type="spellStart"/>
      <w:r>
        <w:t>consideración</w:t>
      </w:r>
      <w:proofErr w:type="spellEnd"/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Honorable</w:t>
      </w:r>
      <w:r>
        <w:rPr>
          <w:spacing w:val="-12"/>
        </w:rPr>
        <w:t xml:space="preserve"> </w:t>
      </w:r>
      <w:proofErr w:type="spellStart"/>
      <w:r>
        <w:t>Senado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proofErr w:type="spellStart"/>
      <w:r>
        <w:t>República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Colombia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proofErr w:type="spellStart"/>
      <w:r>
        <w:t>siguiente</w:t>
      </w:r>
      <w:proofErr w:type="spellEnd"/>
      <w:r>
        <w:t xml:space="preserve"> Proyecto de</w:t>
      </w:r>
      <w:r>
        <w:rPr>
          <w:spacing w:val="-1"/>
        </w:rPr>
        <w:t xml:space="preserve"> </w:t>
      </w:r>
      <w:r>
        <w:t>Ley:</w:t>
      </w:r>
    </w:p>
    <w:p w:rsidR="00240659" w:rsidRDefault="006C68B6">
      <w:pPr>
        <w:pStyle w:val="Ttulo1"/>
        <w:spacing w:before="202" w:line="273" w:lineRule="auto"/>
        <w:rPr>
          <w:b w:val="0"/>
          <w:i/>
        </w:rPr>
      </w:pPr>
      <w:bookmarkStart w:id="4" w:name="“POR_MEDIO_DEL_CUAL_SE_PROHÍBE_LA_PRÁCTI"/>
      <w:bookmarkEnd w:id="4"/>
      <w:r>
        <w:rPr>
          <w:b w:val="0"/>
          <w:i/>
        </w:rPr>
        <w:t>“</w:t>
      </w:r>
      <w:r>
        <w:t>POR MEDIO DEL CUAL SE PROHÍBE LA PRÁCTICA DEL ALETEO DEL TIBURÓN Y SE DICTAN OTRAS DISPOSICIONES</w:t>
      </w:r>
      <w:r>
        <w:rPr>
          <w:b w:val="0"/>
          <w:i/>
        </w:rPr>
        <w:t>”</w:t>
      </w:r>
    </w:p>
    <w:p w:rsidR="00240659" w:rsidRDefault="006C68B6">
      <w:pPr>
        <w:pStyle w:val="Textoindependiente"/>
        <w:spacing w:before="211"/>
        <w:ind w:left="205"/>
        <w:jc w:val="both"/>
      </w:pPr>
      <w:proofErr w:type="spellStart"/>
      <w:r>
        <w:t>Atentamente</w:t>
      </w:r>
      <w:proofErr w:type="spellEnd"/>
      <w:r>
        <w:t>,</w:t>
      </w:r>
    </w:p>
    <w:p w:rsidR="00240659" w:rsidRDefault="00240659">
      <w:pPr>
        <w:jc w:val="both"/>
        <w:sectPr w:rsidR="00240659">
          <w:footerReference w:type="default" r:id="rId8"/>
          <w:type w:val="continuous"/>
          <w:pgSz w:w="11910" w:h="16840"/>
          <w:pgMar w:top="1420" w:right="1580" w:bottom="2320" w:left="1600" w:header="720" w:footer="2133" w:gutter="0"/>
          <w:cols w:space="720"/>
        </w:sectPr>
      </w:pPr>
    </w:p>
    <w:p w:rsidR="00240659" w:rsidRDefault="006C68B6">
      <w:pPr>
        <w:pStyle w:val="Ttulo1"/>
        <w:tabs>
          <w:tab w:val="left" w:pos="5581"/>
        </w:tabs>
        <w:spacing w:before="80"/>
        <w:ind w:left="2186"/>
      </w:pPr>
      <w:r>
        <w:lastRenderedPageBreak/>
        <w:t>PROYECTO DE</w:t>
      </w:r>
      <w:r>
        <w:rPr>
          <w:spacing w:val="-5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2"/>
        </w:rPr>
        <w:t xml:space="preserve"> </w:t>
      </w:r>
      <w:r>
        <w:t>2019</w:t>
      </w:r>
    </w:p>
    <w:p w:rsidR="00240659" w:rsidRDefault="006C68B6">
      <w:pPr>
        <w:spacing w:before="214" w:line="295" w:lineRule="auto"/>
        <w:ind w:left="281" w:right="292"/>
        <w:jc w:val="center"/>
        <w:rPr>
          <w:b/>
          <w:sz w:val="24"/>
        </w:rPr>
      </w:pPr>
      <w:r>
        <w:rPr>
          <w:b/>
          <w:sz w:val="24"/>
        </w:rPr>
        <w:t>“POR MEDIO DEL CUAL SE PROHIBE LA PRÁCTICA DEL ALETEO DEL TIBURÓN Y SE DICTAN OTRAS DISPOSICIONES”</w:t>
      </w:r>
    </w:p>
    <w:p w:rsidR="00240659" w:rsidRDefault="006C68B6">
      <w:pPr>
        <w:spacing w:before="147"/>
        <w:ind w:left="2892"/>
        <w:rPr>
          <w:b/>
          <w:i/>
          <w:sz w:val="24"/>
        </w:rPr>
      </w:pPr>
      <w:r>
        <w:rPr>
          <w:b/>
          <w:i/>
          <w:sz w:val="24"/>
        </w:rPr>
        <w:t xml:space="preserve">El </w:t>
      </w:r>
      <w:proofErr w:type="spellStart"/>
      <w:r>
        <w:rPr>
          <w:b/>
          <w:i/>
          <w:sz w:val="24"/>
        </w:rPr>
        <w:t>Congreso</w:t>
      </w:r>
      <w:proofErr w:type="spellEnd"/>
      <w:r>
        <w:rPr>
          <w:b/>
          <w:i/>
          <w:sz w:val="24"/>
        </w:rPr>
        <w:t xml:space="preserve"> de Colombia</w:t>
      </w:r>
    </w:p>
    <w:p w:rsidR="00240659" w:rsidRDefault="006C68B6">
      <w:pPr>
        <w:pStyle w:val="Ttulo1"/>
        <w:ind w:left="279" w:right="292"/>
        <w:jc w:val="center"/>
      </w:pPr>
      <w:r>
        <w:t>DECRETA:</w:t>
      </w:r>
    </w:p>
    <w:p w:rsidR="00240659" w:rsidRDefault="00240659">
      <w:pPr>
        <w:pStyle w:val="Textoindependiente"/>
        <w:rPr>
          <w:b/>
          <w:sz w:val="26"/>
        </w:rPr>
      </w:pPr>
    </w:p>
    <w:p w:rsidR="00240659" w:rsidRDefault="00240659">
      <w:pPr>
        <w:pStyle w:val="Textoindependiente"/>
        <w:spacing w:before="9"/>
        <w:rPr>
          <w:b/>
          <w:sz w:val="34"/>
        </w:rPr>
      </w:pPr>
    </w:p>
    <w:p w:rsidR="00240659" w:rsidRDefault="006C68B6">
      <w:pPr>
        <w:pStyle w:val="Textoindependiente"/>
        <w:spacing w:line="295" w:lineRule="auto"/>
        <w:ind w:left="100" w:right="116"/>
        <w:jc w:val="both"/>
      </w:pPr>
      <w:proofErr w:type="spellStart"/>
      <w:r>
        <w:rPr>
          <w:b/>
        </w:rPr>
        <w:t>Artículo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1.</w:t>
      </w:r>
      <w:r>
        <w:rPr>
          <w:b/>
          <w:spacing w:val="-13"/>
        </w:rPr>
        <w:t xml:space="preserve"> </w:t>
      </w:r>
      <w:proofErr w:type="spellStart"/>
      <w:r>
        <w:t>Adiciónese</w:t>
      </w:r>
      <w:proofErr w:type="spellEnd"/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numeral</w:t>
      </w:r>
      <w:r>
        <w:rPr>
          <w:spacing w:val="-12"/>
        </w:rPr>
        <w:t xml:space="preserve"> </w:t>
      </w:r>
      <w:r>
        <w:rPr>
          <w:spacing w:val="2"/>
        </w:rPr>
        <w:t>al</w:t>
      </w:r>
      <w:r>
        <w:rPr>
          <w:spacing w:val="-11"/>
        </w:rPr>
        <w:t xml:space="preserve"> </w:t>
      </w:r>
      <w:proofErr w:type="spellStart"/>
      <w:r>
        <w:t>artículo</w:t>
      </w:r>
      <w:proofErr w:type="spellEnd"/>
      <w:r>
        <w:rPr>
          <w:spacing w:val="-10"/>
        </w:rPr>
        <w:t xml:space="preserve"> </w:t>
      </w:r>
      <w:r>
        <w:t>335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599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2000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Código</w:t>
      </w:r>
      <w:proofErr w:type="spellEnd"/>
      <w:r>
        <w:t xml:space="preserve"> Penal, 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quedará</w:t>
      </w:r>
      <w:proofErr w:type="spellEnd"/>
      <w:r>
        <w:rPr>
          <w:spacing w:val="-7"/>
        </w:rPr>
        <w:t xml:space="preserve"> </w:t>
      </w:r>
      <w:proofErr w:type="spellStart"/>
      <w:r>
        <w:t>así</w:t>
      </w:r>
      <w:proofErr w:type="spellEnd"/>
      <w:r>
        <w:t>:</w:t>
      </w:r>
    </w:p>
    <w:p w:rsidR="00240659" w:rsidRDefault="006C68B6">
      <w:pPr>
        <w:pStyle w:val="Textoindependiente"/>
        <w:spacing w:before="147" w:line="295" w:lineRule="auto"/>
        <w:ind w:left="100" w:right="115"/>
        <w:jc w:val="both"/>
      </w:pPr>
      <w:proofErr w:type="spellStart"/>
      <w:r>
        <w:rPr>
          <w:b/>
        </w:rPr>
        <w:t>Artículo</w:t>
      </w:r>
      <w:proofErr w:type="spellEnd"/>
      <w:r>
        <w:rPr>
          <w:b/>
        </w:rPr>
        <w:t xml:space="preserve"> 335</w:t>
      </w:r>
      <w:r>
        <w:t xml:space="preserve">. </w:t>
      </w:r>
      <w:r>
        <w:rPr>
          <w:b/>
        </w:rPr>
        <w:t xml:space="preserve">ILÍCITA ACTIVIDAD DE PESCA. </w:t>
      </w:r>
      <w:r>
        <w:t xml:space="preserve">El que sin </w:t>
      </w:r>
      <w:proofErr w:type="spellStart"/>
      <w:r>
        <w:t>permiso</w:t>
      </w:r>
      <w:proofErr w:type="spellEnd"/>
      <w:r>
        <w:t xml:space="preserve"> de</w:t>
      </w:r>
      <w:r>
        <w:rPr>
          <w:spacing w:val="-45"/>
        </w:rPr>
        <w:t xml:space="preserve"> </w:t>
      </w:r>
      <w:proofErr w:type="spellStart"/>
      <w:r>
        <w:t>autoridad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o con </w:t>
      </w:r>
      <w:proofErr w:type="spellStart"/>
      <w:r>
        <w:t>incumplimiento</w:t>
      </w:r>
      <w:proofErr w:type="spellEnd"/>
      <w:r>
        <w:t xml:space="preserve"> de la </w:t>
      </w:r>
      <w:proofErr w:type="spellStart"/>
      <w:r>
        <w:t>normatividad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realice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de</w:t>
      </w:r>
      <w:r>
        <w:rPr>
          <w:spacing w:val="-8"/>
        </w:rPr>
        <w:t xml:space="preserve"> </w:t>
      </w:r>
      <w:proofErr w:type="spellStart"/>
      <w:r>
        <w:t>pesca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comercialización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transporte</w:t>
      </w:r>
      <w:proofErr w:type="spellEnd"/>
      <w:r>
        <w:t>,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almacenaje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e</w:t>
      </w:r>
      <w:r>
        <w:t>jemplares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productos</w:t>
      </w:r>
      <w:proofErr w:type="spellEnd"/>
      <w:r>
        <w:t xml:space="preserve"> de </w:t>
      </w:r>
      <w:proofErr w:type="spellStart"/>
      <w:r>
        <w:t>especies</w:t>
      </w:r>
      <w:proofErr w:type="spellEnd"/>
      <w:r>
        <w:t xml:space="preserve"> </w:t>
      </w:r>
      <w:proofErr w:type="spellStart"/>
      <w:r>
        <w:t>vedadas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zonas o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reserva</w:t>
      </w:r>
      <w:proofErr w:type="spellEnd"/>
      <w:r>
        <w:t xml:space="preserve">,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épocas</w:t>
      </w:r>
      <w:proofErr w:type="spellEnd"/>
      <w:r>
        <w:t xml:space="preserve"> </w:t>
      </w:r>
      <w:proofErr w:type="spellStart"/>
      <w:r>
        <w:t>vedadas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zona </w:t>
      </w:r>
      <w:proofErr w:type="spellStart"/>
      <w:r>
        <w:t>prohibida</w:t>
      </w:r>
      <w:proofErr w:type="spellEnd"/>
      <w:r>
        <w:t xml:space="preserve">, o con </w:t>
      </w:r>
      <w:proofErr w:type="spellStart"/>
      <w:r>
        <w:t>explosivos</w:t>
      </w:r>
      <w:proofErr w:type="spellEnd"/>
      <w:r>
        <w:t xml:space="preserve">, </w:t>
      </w:r>
      <w:proofErr w:type="spellStart"/>
      <w:r>
        <w:t>sustancia</w:t>
      </w:r>
      <w:proofErr w:type="spellEnd"/>
      <w:r>
        <w:t xml:space="preserve"> </w:t>
      </w:r>
      <w:proofErr w:type="spellStart"/>
      <w:r>
        <w:t>venenosa</w:t>
      </w:r>
      <w:proofErr w:type="spellEnd"/>
      <w:r>
        <w:t xml:space="preserve">, </w:t>
      </w:r>
      <w:proofErr w:type="spellStart"/>
      <w:r>
        <w:t>incurrirá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prisión</w:t>
      </w:r>
      <w:proofErr w:type="spellEnd"/>
      <w:r>
        <w:t xml:space="preserve"> de </w:t>
      </w:r>
      <w:proofErr w:type="spellStart"/>
      <w:r>
        <w:t>cuarenta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(48) a </w:t>
      </w:r>
      <w:proofErr w:type="spellStart"/>
      <w:r>
        <w:t>ciento</w:t>
      </w:r>
      <w:proofErr w:type="spellEnd"/>
      <w:r>
        <w:t xml:space="preserve"> </w:t>
      </w:r>
      <w:proofErr w:type="spellStart"/>
      <w:r>
        <w:t>ocho</w:t>
      </w:r>
      <w:proofErr w:type="spellEnd"/>
      <w:r>
        <w:t xml:space="preserve"> (108) </w:t>
      </w:r>
      <w:proofErr w:type="spellStart"/>
      <w:r>
        <w:t>meses</w:t>
      </w:r>
      <w:proofErr w:type="spellEnd"/>
      <w:r>
        <w:t xml:space="preserve"> y </w:t>
      </w:r>
      <w:proofErr w:type="spellStart"/>
      <w:r>
        <w:t>multa</w:t>
      </w:r>
      <w:proofErr w:type="spellEnd"/>
      <w:r>
        <w:t xml:space="preserve"> hasta de </w:t>
      </w:r>
      <w:proofErr w:type="spellStart"/>
      <w:r>
        <w:t>cincuenta</w:t>
      </w:r>
      <w:proofErr w:type="spellEnd"/>
      <w:r>
        <w:t xml:space="preserve"> mil (50.000) </w:t>
      </w:r>
      <w:proofErr w:type="spellStart"/>
      <w:r>
        <w:t>salari</w:t>
      </w:r>
      <w:r>
        <w:t>os</w:t>
      </w:r>
      <w:proofErr w:type="spellEnd"/>
      <w:r>
        <w:t xml:space="preserve"> </w:t>
      </w:r>
      <w:proofErr w:type="spellStart"/>
      <w:r>
        <w:t>mínimos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rPr>
          <w:spacing w:val="-11"/>
        </w:rPr>
        <w:t xml:space="preserve"> </w:t>
      </w:r>
      <w:proofErr w:type="spellStart"/>
      <w:r>
        <w:t>vigentes</w:t>
      </w:r>
      <w:proofErr w:type="spellEnd"/>
      <w:r>
        <w:t>.</w:t>
      </w:r>
    </w:p>
    <w:p w:rsidR="00240659" w:rsidRDefault="006C68B6">
      <w:pPr>
        <w:pStyle w:val="Textoindependiente"/>
        <w:spacing w:before="139"/>
        <w:ind w:left="100"/>
      </w:pP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incurrirá</w:t>
      </w:r>
      <w:proofErr w:type="spellEnd"/>
      <w:r>
        <w:t xml:space="preserve"> el que:</w:t>
      </w:r>
    </w:p>
    <w:p w:rsidR="00240659" w:rsidRDefault="006C68B6">
      <w:pPr>
        <w:pStyle w:val="Prrafodelista"/>
        <w:numPr>
          <w:ilvl w:val="0"/>
          <w:numId w:val="1"/>
        </w:numPr>
        <w:tabs>
          <w:tab w:val="left" w:pos="406"/>
        </w:tabs>
        <w:spacing w:before="214" w:line="295" w:lineRule="auto"/>
        <w:ind w:right="120" w:firstLine="0"/>
        <w:jc w:val="both"/>
        <w:rPr>
          <w:sz w:val="24"/>
        </w:rPr>
      </w:pPr>
      <w:proofErr w:type="spellStart"/>
      <w:r>
        <w:rPr>
          <w:sz w:val="24"/>
        </w:rPr>
        <w:t>Utilice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instrumentos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autorizados</w:t>
      </w:r>
      <w:proofErr w:type="spellEnd"/>
      <w:r>
        <w:rPr>
          <w:sz w:val="24"/>
        </w:rPr>
        <w:t xml:space="preserve"> o de </w:t>
      </w:r>
      <w:proofErr w:type="spellStart"/>
      <w:r>
        <w:rPr>
          <w:sz w:val="24"/>
        </w:rPr>
        <w:t>especificaciones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técnicas</w:t>
      </w:r>
      <w:proofErr w:type="spellEnd"/>
      <w:r>
        <w:rPr>
          <w:sz w:val="24"/>
        </w:rPr>
        <w:t xml:space="preserve"> que no </w:t>
      </w:r>
      <w:proofErr w:type="spellStart"/>
      <w:r>
        <w:rPr>
          <w:sz w:val="24"/>
        </w:rPr>
        <w:t>correspondan</w:t>
      </w:r>
      <w:proofErr w:type="spellEnd"/>
      <w:r>
        <w:rPr>
          <w:sz w:val="24"/>
        </w:rPr>
        <w:t xml:space="preserve"> a las </w:t>
      </w:r>
      <w:proofErr w:type="spellStart"/>
      <w:r>
        <w:rPr>
          <w:sz w:val="24"/>
        </w:rPr>
        <w:t>permitidas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autoridad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competente</w:t>
      </w:r>
      <w:proofErr w:type="spellEnd"/>
      <w:r>
        <w:rPr>
          <w:sz w:val="24"/>
        </w:rPr>
        <w:t>.</w:t>
      </w:r>
    </w:p>
    <w:p w:rsidR="00240659" w:rsidRDefault="006C68B6">
      <w:pPr>
        <w:pStyle w:val="Prrafodelista"/>
        <w:numPr>
          <w:ilvl w:val="0"/>
          <w:numId w:val="1"/>
        </w:numPr>
        <w:tabs>
          <w:tab w:val="left" w:pos="366"/>
        </w:tabs>
        <w:spacing w:before="146" w:line="295" w:lineRule="auto"/>
        <w:ind w:firstLine="0"/>
        <w:jc w:val="both"/>
        <w:rPr>
          <w:sz w:val="24"/>
        </w:rPr>
      </w:pPr>
      <w:proofErr w:type="spellStart"/>
      <w:r>
        <w:rPr>
          <w:sz w:val="24"/>
        </w:rPr>
        <w:t>Deseque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varíe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baje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nivel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ríos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lagunas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ciénagas</w:t>
      </w:r>
      <w:proofErr w:type="spellEnd"/>
      <w:r>
        <w:rPr>
          <w:spacing w:val="-49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cualquiera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fuente</w:t>
      </w:r>
      <w:proofErr w:type="spellEnd"/>
      <w:r>
        <w:rPr>
          <w:sz w:val="24"/>
        </w:rPr>
        <w:t xml:space="preserve"> con </w:t>
      </w:r>
      <w:proofErr w:type="spellStart"/>
      <w:r>
        <w:rPr>
          <w:sz w:val="24"/>
        </w:rPr>
        <w:t>propósitos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pesqueros</w:t>
      </w:r>
      <w:proofErr w:type="spellEnd"/>
      <w:r>
        <w:rPr>
          <w:sz w:val="24"/>
        </w:rPr>
        <w:t xml:space="preserve"> o fines de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pesca</w:t>
      </w:r>
      <w:proofErr w:type="spellEnd"/>
      <w:r>
        <w:rPr>
          <w:sz w:val="24"/>
        </w:rPr>
        <w:t>.</w:t>
      </w:r>
    </w:p>
    <w:p w:rsidR="00240659" w:rsidRDefault="006C68B6">
      <w:pPr>
        <w:pStyle w:val="Prrafodelista"/>
        <w:numPr>
          <w:ilvl w:val="0"/>
          <w:numId w:val="1"/>
        </w:numPr>
        <w:tabs>
          <w:tab w:val="left" w:pos="491"/>
        </w:tabs>
        <w:spacing w:line="295" w:lineRule="auto"/>
        <w:ind w:firstLine="0"/>
        <w:jc w:val="both"/>
        <w:rPr>
          <w:sz w:val="24"/>
        </w:rPr>
      </w:pPr>
      <w:proofErr w:type="spellStart"/>
      <w:r>
        <w:rPr>
          <w:sz w:val="24"/>
        </w:rPr>
        <w:t>Altere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refugios</w:t>
      </w:r>
      <w:proofErr w:type="spellEnd"/>
      <w:r>
        <w:rPr>
          <w:sz w:val="24"/>
        </w:rPr>
        <w:t xml:space="preserve"> o el </w:t>
      </w:r>
      <w:proofErr w:type="spellStart"/>
      <w:r>
        <w:rPr>
          <w:sz w:val="24"/>
        </w:rPr>
        <w:t>medio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ecológico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especies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hidrobiológicos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consecuencia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explorac</w:t>
      </w:r>
      <w:r>
        <w:rPr>
          <w:sz w:val="24"/>
        </w:rPr>
        <w:t>ión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explotación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naturales</w:t>
      </w:r>
      <w:proofErr w:type="spellEnd"/>
      <w:r>
        <w:rPr>
          <w:sz w:val="24"/>
        </w:rPr>
        <w:t xml:space="preserve"> no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renovables</w:t>
      </w:r>
      <w:proofErr w:type="spellEnd"/>
      <w:r>
        <w:rPr>
          <w:sz w:val="24"/>
        </w:rPr>
        <w:t>.</w:t>
      </w:r>
    </w:p>
    <w:p w:rsidR="00240659" w:rsidRDefault="006C68B6">
      <w:pPr>
        <w:pStyle w:val="Prrafodelista"/>
        <w:numPr>
          <w:ilvl w:val="0"/>
          <w:numId w:val="1"/>
        </w:numPr>
        <w:tabs>
          <w:tab w:val="left" w:pos="366"/>
        </w:tabs>
        <w:spacing w:line="292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Construya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instale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mallas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cualquier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impida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libre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permanente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tránsito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mares, </w:t>
      </w:r>
      <w:proofErr w:type="spellStart"/>
      <w:r>
        <w:rPr>
          <w:sz w:val="24"/>
        </w:rPr>
        <w:t>ciénagas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lagunas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caños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ríos</w:t>
      </w:r>
      <w:proofErr w:type="spellEnd"/>
      <w:r>
        <w:rPr>
          <w:sz w:val="24"/>
        </w:rPr>
        <w:t xml:space="preserve"> 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canales</w:t>
      </w:r>
      <w:proofErr w:type="spellEnd"/>
      <w:r>
        <w:rPr>
          <w:sz w:val="24"/>
        </w:rPr>
        <w:t>.</w:t>
      </w:r>
    </w:p>
    <w:p w:rsidR="00240659" w:rsidRDefault="006C68B6">
      <w:pPr>
        <w:pStyle w:val="Prrafodelista"/>
        <w:numPr>
          <w:ilvl w:val="0"/>
          <w:numId w:val="1"/>
        </w:numPr>
        <w:tabs>
          <w:tab w:val="left" w:pos="366"/>
        </w:tabs>
        <w:spacing w:before="155"/>
        <w:ind w:left="366" w:right="0" w:hanging="266"/>
        <w:jc w:val="both"/>
        <w:rPr>
          <w:sz w:val="24"/>
        </w:rPr>
      </w:pPr>
      <w:r>
        <w:rPr>
          <w:sz w:val="24"/>
          <w:u w:val="single"/>
        </w:rPr>
        <w:t xml:space="preserve">Capture a un </w:t>
      </w:r>
      <w:proofErr w:type="spellStart"/>
      <w:r>
        <w:rPr>
          <w:sz w:val="24"/>
          <w:u w:val="single"/>
        </w:rPr>
        <w:t>tiburón</w:t>
      </w:r>
      <w:proofErr w:type="spellEnd"/>
      <w:r>
        <w:rPr>
          <w:sz w:val="24"/>
          <w:u w:val="single"/>
        </w:rPr>
        <w:t>, le</w:t>
      </w:r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corte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sus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aletas</w:t>
      </w:r>
      <w:proofErr w:type="spellEnd"/>
      <w:r>
        <w:rPr>
          <w:sz w:val="24"/>
          <w:u w:val="single"/>
        </w:rPr>
        <w:t xml:space="preserve"> y </w:t>
      </w:r>
      <w:proofErr w:type="spellStart"/>
      <w:r>
        <w:rPr>
          <w:sz w:val="24"/>
          <w:u w:val="single"/>
        </w:rPr>
        <w:t>descarte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cuerpo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en</w:t>
      </w:r>
      <w:proofErr w:type="spellEnd"/>
      <w:r>
        <w:rPr>
          <w:sz w:val="24"/>
          <w:u w:val="single"/>
        </w:rPr>
        <w:t xml:space="preserve"> el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mar.</w:t>
      </w:r>
    </w:p>
    <w:p w:rsidR="00240659" w:rsidRDefault="00240659">
      <w:pPr>
        <w:pStyle w:val="Textoindependiente"/>
        <w:rPr>
          <w:sz w:val="20"/>
        </w:rPr>
      </w:pPr>
    </w:p>
    <w:p w:rsidR="00240659" w:rsidRDefault="00240659">
      <w:pPr>
        <w:pStyle w:val="Textoindependiente"/>
        <w:rPr>
          <w:sz w:val="20"/>
        </w:rPr>
      </w:pPr>
    </w:p>
    <w:p w:rsidR="00240659" w:rsidRDefault="00240659">
      <w:pPr>
        <w:pStyle w:val="Textoindependiente"/>
        <w:spacing w:before="9"/>
        <w:rPr>
          <w:sz w:val="20"/>
        </w:rPr>
      </w:pPr>
    </w:p>
    <w:p w:rsidR="00240659" w:rsidRDefault="006C68B6" w:rsidP="00713B44">
      <w:pPr>
        <w:pStyle w:val="Textoindependiente"/>
        <w:spacing w:before="1" w:line="295" w:lineRule="auto"/>
        <w:ind w:left="100"/>
      </w:pPr>
      <w:proofErr w:type="spellStart"/>
      <w:r>
        <w:rPr>
          <w:b/>
        </w:rPr>
        <w:t>Artículo</w:t>
      </w:r>
      <w:proofErr w:type="spellEnd"/>
      <w:r>
        <w:rPr>
          <w:b/>
        </w:rPr>
        <w:t xml:space="preserve"> 2. </w:t>
      </w:r>
      <w:r>
        <w:t xml:space="preserve">La </w:t>
      </w:r>
      <w:proofErr w:type="spellStart"/>
      <w:r>
        <w:t>presente</w:t>
      </w:r>
      <w:proofErr w:type="spellEnd"/>
      <w:r>
        <w:t xml:space="preserve"> ley </w:t>
      </w:r>
      <w:proofErr w:type="spellStart"/>
      <w:r>
        <w:t>rige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y </w:t>
      </w:r>
      <w:proofErr w:type="spellStart"/>
      <w:r>
        <w:t>deroga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disposiciones</w:t>
      </w:r>
      <w:proofErr w:type="spellEnd"/>
      <w:r>
        <w:t xml:space="preserve"> que le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contr</w:t>
      </w:r>
      <w:r>
        <w:t>arias</w:t>
      </w:r>
      <w:proofErr w:type="spellEnd"/>
      <w:r>
        <w:t>.</w:t>
      </w:r>
    </w:p>
    <w:p w:rsidR="00713B44" w:rsidRDefault="00713B44" w:rsidP="00713B44">
      <w:pPr>
        <w:pStyle w:val="Textoindependiente"/>
        <w:spacing w:before="1" w:line="295" w:lineRule="auto"/>
        <w:ind w:left="100"/>
      </w:pPr>
    </w:p>
    <w:p w:rsidR="00713B44" w:rsidRDefault="00713B44" w:rsidP="00713B44">
      <w:pPr>
        <w:pStyle w:val="Textoindependiente"/>
        <w:spacing w:before="1" w:line="295" w:lineRule="auto"/>
        <w:ind w:left="100"/>
      </w:pPr>
    </w:p>
    <w:p w:rsidR="00713B44" w:rsidRDefault="00713B44" w:rsidP="00713B44">
      <w:pPr>
        <w:pStyle w:val="Ttulo1"/>
        <w:tabs>
          <w:tab w:val="left" w:pos="5581"/>
        </w:tabs>
        <w:spacing w:before="80"/>
        <w:ind w:left="2186"/>
      </w:pPr>
      <w:r>
        <w:lastRenderedPageBreak/>
        <w:t>PROYECTO DE</w:t>
      </w:r>
      <w:r>
        <w:rPr>
          <w:spacing w:val="-5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2"/>
        </w:rPr>
        <w:t xml:space="preserve"> </w:t>
      </w:r>
      <w:r>
        <w:t>2019</w:t>
      </w:r>
    </w:p>
    <w:p w:rsidR="00713B44" w:rsidRDefault="00713B44" w:rsidP="00713B44">
      <w:pPr>
        <w:spacing w:before="214" w:line="295" w:lineRule="auto"/>
        <w:ind w:left="281" w:right="292"/>
        <w:jc w:val="center"/>
        <w:rPr>
          <w:b/>
          <w:sz w:val="24"/>
        </w:rPr>
      </w:pPr>
      <w:r>
        <w:rPr>
          <w:b/>
          <w:sz w:val="24"/>
        </w:rPr>
        <w:t>“POR MEDIO DEL CUAL SE PROHIBE LA PRÁCTICA DEL ALETEO DEL TIBURÓN Y SE DICTAN OTRAS DISPOSICIONES”</w:t>
      </w:r>
    </w:p>
    <w:p w:rsidR="00713B44" w:rsidRDefault="00713B44" w:rsidP="00713B44">
      <w:pPr>
        <w:pStyle w:val="Textoindependiente"/>
        <w:spacing w:before="1" w:line="295" w:lineRule="auto"/>
        <w:ind w:left="100"/>
      </w:pPr>
    </w:p>
    <w:p w:rsidR="00713B44" w:rsidRPr="00713B44" w:rsidRDefault="00713B44" w:rsidP="00713B44">
      <w:pPr>
        <w:pStyle w:val="Textoindependiente"/>
        <w:spacing w:before="1" w:line="295" w:lineRule="auto"/>
        <w:ind w:left="100"/>
        <w:jc w:val="both"/>
        <w:rPr>
          <w:b/>
          <w:sz w:val="32"/>
        </w:rPr>
      </w:pPr>
    </w:p>
    <w:p w:rsidR="00713B44" w:rsidRDefault="00713B44" w:rsidP="00713B44">
      <w:pPr>
        <w:pStyle w:val="Textoindependiente"/>
        <w:spacing w:before="1" w:line="295" w:lineRule="auto"/>
        <w:ind w:left="100"/>
        <w:jc w:val="center"/>
        <w:rPr>
          <w:b/>
          <w:sz w:val="32"/>
        </w:rPr>
      </w:pPr>
      <w:r w:rsidRPr="00713B44">
        <w:rPr>
          <w:b/>
          <w:sz w:val="32"/>
        </w:rPr>
        <w:t xml:space="preserve">EXPOSICIÓN DE MOTIVOS </w:t>
      </w:r>
    </w:p>
    <w:p w:rsidR="00713B44" w:rsidRPr="00713B44" w:rsidRDefault="00713B44" w:rsidP="00713B44">
      <w:pPr>
        <w:pStyle w:val="Textoindependiente"/>
        <w:spacing w:before="1" w:line="295" w:lineRule="auto"/>
        <w:ind w:left="100"/>
        <w:jc w:val="center"/>
        <w:rPr>
          <w:b/>
          <w:sz w:val="32"/>
        </w:rPr>
      </w:pPr>
    </w:p>
    <w:p w:rsidR="00713B44" w:rsidRPr="00713B44" w:rsidRDefault="00713B44" w:rsidP="00713B44">
      <w:pPr>
        <w:pStyle w:val="Textoindependiente"/>
        <w:spacing w:before="1" w:line="295" w:lineRule="auto"/>
        <w:ind w:left="100"/>
        <w:jc w:val="center"/>
        <w:rPr>
          <w:sz w:val="32"/>
        </w:rPr>
      </w:pPr>
      <w:bookmarkStart w:id="5" w:name="_GoBack"/>
      <w:bookmarkEnd w:id="5"/>
    </w:p>
    <w:p w:rsidR="00713B44" w:rsidRPr="00713B44" w:rsidRDefault="00713B44" w:rsidP="00713B44">
      <w:pPr>
        <w:pStyle w:val="Textoindependiente"/>
        <w:spacing w:before="1" w:line="295" w:lineRule="auto"/>
        <w:ind w:left="100"/>
        <w:jc w:val="both"/>
        <w:rPr>
          <w:sz w:val="32"/>
        </w:rPr>
      </w:pP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Reiterando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nuestro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compromiso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con el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medio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ambiente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,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los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recursos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n</w:t>
      </w:r>
      <w:r w:rsidRPr="00713B44">
        <w:rPr>
          <w:color w:val="222222"/>
          <w:sz w:val="28"/>
          <w:szCs w:val="22"/>
          <w:shd w:val="clear" w:color="auto" w:fill="FFFFFF"/>
        </w:rPr>
        <w:t>aturales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, la fauna y la flora </w:t>
      </w:r>
      <w:r w:rsidRPr="00713B44">
        <w:rPr>
          <w:color w:val="222222"/>
          <w:sz w:val="28"/>
          <w:szCs w:val="22"/>
          <w:shd w:val="clear" w:color="auto" w:fill="FFFFFF"/>
        </w:rPr>
        <w:t xml:space="preserve">y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nuestra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riqueza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hídrica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,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presentamos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importante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proyecto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 Ley que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busca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penalizar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el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aleteo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del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tiburón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, lo que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constituirá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una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herramienta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para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proteger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a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animales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>.  </w:t>
      </w:r>
      <w:r w:rsidRPr="00713B44">
        <w:rPr>
          <w:color w:val="222222"/>
          <w:sz w:val="28"/>
          <w:szCs w:val="22"/>
        </w:rPr>
        <w:br/>
      </w:r>
      <w:r w:rsidRPr="00713B44">
        <w:rPr>
          <w:color w:val="222222"/>
          <w:sz w:val="28"/>
          <w:szCs w:val="22"/>
        </w:rPr>
        <w:br/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Cabe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destacar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que con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proyecto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 Ley no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afectamos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a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nuestros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pescadores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artesanales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porque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solamente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estamos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penalizando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el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aleteo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del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tiburón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,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práctica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que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ellos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no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realizan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>.</w:t>
      </w:r>
      <w:r w:rsidRPr="00713B44">
        <w:rPr>
          <w:color w:val="222222"/>
          <w:sz w:val="28"/>
          <w:szCs w:val="22"/>
        </w:rPr>
        <w:br/>
      </w:r>
      <w:r w:rsidRPr="00713B44">
        <w:rPr>
          <w:color w:val="222222"/>
          <w:sz w:val="28"/>
          <w:szCs w:val="22"/>
        </w:rPr>
        <w:br/>
      </w:r>
      <w:r w:rsidRPr="00713B44">
        <w:rPr>
          <w:color w:val="222222"/>
          <w:sz w:val="28"/>
          <w:szCs w:val="22"/>
          <w:shd w:val="clear" w:color="auto" w:fill="FFFFFF"/>
        </w:rPr>
        <w:t xml:space="preserve">Con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reforma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del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código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penal, se les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dará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herramientas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a las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autoridades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competentes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para que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puedan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atacar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con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toda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la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contundencia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práctica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que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tanto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afecta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nuestro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ecosistema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marítimo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>.</w:t>
      </w:r>
      <w:r w:rsidRPr="00713B44">
        <w:rPr>
          <w:color w:val="222222"/>
          <w:sz w:val="28"/>
          <w:szCs w:val="22"/>
        </w:rPr>
        <w:br/>
      </w:r>
      <w:r w:rsidRPr="00713B44">
        <w:rPr>
          <w:color w:val="222222"/>
          <w:sz w:val="28"/>
          <w:szCs w:val="22"/>
        </w:rPr>
        <w:br/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conclusión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,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presentamos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este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proyecto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con el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ánimo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contribuir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a la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preservación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nuestro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ecosistema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y de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esta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forma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también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contribuir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a la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consolidación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de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nuestra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seguridad</w:t>
      </w:r>
      <w:proofErr w:type="spellEnd"/>
      <w:r w:rsidRPr="00713B44">
        <w:rPr>
          <w:color w:val="222222"/>
          <w:sz w:val="28"/>
          <w:szCs w:val="22"/>
          <w:shd w:val="clear" w:color="auto" w:fill="FFFFFF"/>
        </w:rPr>
        <w:t xml:space="preserve"> </w:t>
      </w:r>
      <w:proofErr w:type="spellStart"/>
      <w:r w:rsidRPr="00713B44">
        <w:rPr>
          <w:color w:val="222222"/>
          <w:sz w:val="28"/>
          <w:szCs w:val="22"/>
          <w:shd w:val="clear" w:color="auto" w:fill="FFFFFF"/>
        </w:rPr>
        <w:t>alimentaria</w:t>
      </w:r>
      <w:proofErr w:type="spellEnd"/>
    </w:p>
    <w:p w:rsidR="00713B44" w:rsidRDefault="00713B44">
      <w:pPr>
        <w:pStyle w:val="Textoindependiente"/>
        <w:spacing w:before="1" w:line="295" w:lineRule="auto"/>
        <w:ind w:left="100"/>
      </w:pPr>
    </w:p>
    <w:sectPr w:rsidR="00713B44">
      <w:pgSz w:w="11910" w:h="16840"/>
      <w:pgMar w:top="1400" w:right="1580" w:bottom="2460" w:left="1600" w:header="0" w:footer="2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B6" w:rsidRDefault="006C68B6">
      <w:r>
        <w:separator/>
      </w:r>
    </w:p>
  </w:endnote>
  <w:endnote w:type="continuationSeparator" w:id="0">
    <w:p w:rsidR="006C68B6" w:rsidRDefault="006C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659" w:rsidRDefault="00713B44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2884170</wp:posOffset>
              </wp:positionH>
              <wp:positionV relativeFrom="page">
                <wp:posOffset>9199245</wp:posOffset>
              </wp:positionV>
              <wp:extent cx="1718310" cy="37084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3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659" w:rsidRDefault="006C68B6">
                          <w:pPr>
                            <w:spacing w:before="12" w:line="27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ÁLVARO URIBE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VÉLEZ</w:t>
                          </w:r>
                        </w:p>
                        <w:p w:rsidR="00240659" w:rsidRDefault="006C68B6">
                          <w:pPr>
                            <w:pStyle w:val="Textoindependiente"/>
                            <w:spacing w:line="275" w:lineRule="exact"/>
                            <w:ind w:left="35"/>
                          </w:pPr>
                          <w:proofErr w:type="spellStart"/>
                          <w:r>
                            <w:t>Senador</w:t>
                          </w:r>
                          <w:proofErr w:type="spellEnd"/>
                          <w:r>
                            <w:t xml:space="preserve"> de la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República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1pt;margin-top:724.35pt;width:135.3pt;height:2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E3rA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" filled="f" stroked="f">
              <v:textbox inset="0,0,0,0">
                <w:txbxContent>
                  <w:p w:rsidR="00240659" w:rsidRDefault="006C68B6">
                    <w:pPr>
                      <w:spacing w:before="12" w:line="27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ÁLVARO URIBE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VÉLEZ</w:t>
                    </w:r>
                  </w:p>
                  <w:p w:rsidR="00240659" w:rsidRDefault="006C68B6">
                    <w:pPr>
                      <w:pStyle w:val="Textoindependiente"/>
                      <w:spacing w:line="275" w:lineRule="exact"/>
                      <w:ind w:left="35"/>
                    </w:pPr>
                    <w:proofErr w:type="spellStart"/>
                    <w:r>
                      <w:t>Senador</w:t>
                    </w:r>
                    <w:proofErr w:type="spellEnd"/>
                    <w:r>
                      <w:t xml:space="preserve"> de la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República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B6" w:rsidRDefault="006C68B6">
      <w:r>
        <w:separator/>
      </w:r>
    </w:p>
  </w:footnote>
  <w:footnote w:type="continuationSeparator" w:id="0">
    <w:p w:rsidR="006C68B6" w:rsidRDefault="006C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541F"/>
    <w:multiLevelType w:val="hybridMultilevel"/>
    <w:tmpl w:val="F1387F56"/>
    <w:lvl w:ilvl="0" w:tplc="A69E9352">
      <w:start w:val="1"/>
      <w:numFmt w:val="decimal"/>
      <w:lvlText w:val="%1."/>
      <w:lvlJc w:val="left"/>
      <w:pPr>
        <w:ind w:left="100" w:hanging="305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en-US" w:eastAsia="en-US" w:bidi="en-US"/>
      </w:rPr>
    </w:lvl>
    <w:lvl w:ilvl="1" w:tplc="1C706BAE">
      <w:numFmt w:val="bullet"/>
      <w:lvlText w:val="•"/>
      <w:lvlJc w:val="left"/>
      <w:pPr>
        <w:ind w:left="962" w:hanging="305"/>
      </w:pPr>
      <w:rPr>
        <w:rFonts w:hint="default"/>
        <w:lang w:val="en-US" w:eastAsia="en-US" w:bidi="en-US"/>
      </w:rPr>
    </w:lvl>
    <w:lvl w:ilvl="2" w:tplc="6FBE6314">
      <w:numFmt w:val="bullet"/>
      <w:lvlText w:val="•"/>
      <w:lvlJc w:val="left"/>
      <w:pPr>
        <w:ind w:left="1825" w:hanging="305"/>
      </w:pPr>
      <w:rPr>
        <w:rFonts w:hint="default"/>
        <w:lang w:val="en-US" w:eastAsia="en-US" w:bidi="en-US"/>
      </w:rPr>
    </w:lvl>
    <w:lvl w:ilvl="3" w:tplc="85187746">
      <w:numFmt w:val="bullet"/>
      <w:lvlText w:val="•"/>
      <w:lvlJc w:val="left"/>
      <w:pPr>
        <w:ind w:left="2687" w:hanging="305"/>
      </w:pPr>
      <w:rPr>
        <w:rFonts w:hint="default"/>
        <w:lang w:val="en-US" w:eastAsia="en-US" w:bidi="en-US"/>
      </w:rPr>
    </w:lvl>
    <w:lvl w:ilvl="4" w:tplc="295AB46A">
      <w:numFmt w:val="bullet"/>
      <w:lvlText w:val="•"/>
      <w:lvlJc w:val="left"/>
      <w:pPr>
        <w:ind w:left="3550" w:hanging="305"/>
      </w:pPr>
      <w:rPr>
        <w:rFonts w:hint="default"/>
        <w:lang w:val="en-US" w:eastAsia="en-US" w:bidi="en-US"/>
      </w:rPr>
    </w:lvl>
    <w:lvl w:ilvl="5" w:tplc="C582A44C">
      <w:numFmt w:val="bullet"/>
      <w:lvlText w:val="•"/>
      <w:lvlJc w:val="left"/>
      <w:pPr>
        <w:ind w:left="4412" w:hanging="305"/>
      </w:pPr>
      <w:rPr>
        <w:rFonts w:hint="default"/>
        <w:lang w:val="en-US" w:eastAsia="en-US" w:bidi="en-US"/>
      </w:rPr>
    </w:lvl>
    <w:lvl w:ilvl="6" w:tplc="7280F1D0">
      <w:numFmt w:val="bullet"/>
      <w:lvlText w:val="•"/>
      <w:lvlJc w:val="left"/>
      <w:pPr>
        <w:ind w:left="5275" w:hanging="305"/>
      </w:pPr>
      <w:rPr>
        <w:rFonts w:hint="default"/>
        <w:lang w:val="en-US" w:eastAsia="en-US" w:bidi="en-US"/>
      </w:rPr>
    </w:lvl>
    <w:lvl w:ilvl="7" w:tplc="82DE1BC8">
      <w:numFmt w:val="bullet"/>
      <w:lvlText w:val="•"/>
      <w:lvlJc w:val="left"/>
      <w:pPr>
        <w:ind w:left="6137" w:hanging="305"/>
      </w:pPr>
      <w:rPr>
        <w:rFonts w:hint="default"/>
        <w:lang w:val="en-US" w:eastAsia="en-US" w:bidi="en-US"/>
      </w:rPr>
    </w:lvl>
    <w:lvl w:ilvl="8" w:tplc="1D8A7E3C">
      <w:numFmt w:val="bullet"/>
      <w:lvlText w:val="•"/>
      <w:lvlJc w:val="left"/>
      <w:pPr>
        <w:ind w:left="7000" w:hanging="30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9"/>
    <w:rsid w:val="00205A1A"/>
    <w:rsid w:val="00240659"/>
    <w:rsid w:val="006C68B6"/>
    <w:rsid w:val="007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636A3"/>
  <w15:docId w15:val="{C1812AD4-AB97-4A15-A530-23EBF6D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214"/>
      <w:ind w:left="20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7"/>
      <w:ind w:left="100" w:right="1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invitado.alvarouribe</dc:creator>
  <cp:lastModifiedBy>Invitado Alvaro Uribe Velez</cp:lastModifiedBy>
  <cp:revision>2</cp:revision>
  <dcterms:created xsi:type="dcterms:W3CDTF">2019-11-13T22:01:00Z</dcterms:created>
  <dcterms:modified xsi:type="dcterms:W3CDTF">2019-11-13T22:01:00Z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2019-11-13T00:00:00Z</vt:filetime>
  </property>
</Properties>
</file>